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10" w:rsidRDefault="00E91710">
      <w:r w:rsidRPr="0005749B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8FE5E" wp14:editId="2B73578F">
                <wp:simplePos x="0" y="0"/>
                <wp:positionH relativeFrom="column">
                  <wp:posOffset>243840</wp:posOffset>
                </wp:positionH>
                <wp:positionV relativeFrom="paragraph">
                  <wp:posOffset>320040</wp:posOffset>
                </wp:positionV>
                <wp:extent cx="2363470" cy="0"/>
                <wp:effectExtent l="0" t="76200" r="17780" b="114300"/>
                <wp:wrapSquare wrapText="bothSides"/>
                <wp:docPr id="3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363470" cy="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9.2pt;margin-top:25.2pt;width:186.1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" filled="t" fillcolor="#4f81bd [3204]" strokecolor="red" strokeweight="1.5pt">
                <v:stroke endarrow="open"/>
                <v:shadow color="#eeece1 [3214]"/>
                <w10:wrap type="square"/>
              </v:shape>
            </w:pict>
          </mc:Fallback>
        </mc:AlternateContent>
      </w:r>
      <w:r w:rsidRPr="0005749B">
        <w:rPr>
          <w:noProof/>
          <w:highlight w:val="yellow"/>
        </w:rPr>
        <w:drawing>
          <wp:anchor distT="0" distB="0" distL="114300" distR="114300" simplePos="0" relativeHeight="251660288" behindDoc="0" locked="0" layoutInCell="1" allowOverlap="1" wp14:anchorId="02F2C2A6" wp14:editId="36220889">
            <wp:simplePos x="0" y="0"/>
            <wp:positionH relativeFrom="column">
              <wp:posOffset>2667000</wp:posOffset>
            </wp:positionH>
            <wp:positionV relativeFrom="paragraph">
              <wp:posOffset>-129540</wp:posOffset>
            </wp:positionV>
            <wp:extent cx="1798320" cy="1017270"/>
            <wp:effectExtent l="19050" t="19050" r="11430" b="11430"/>
            <wp:wrapSquare wrapText="bothSides"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172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E91710" w:rsidRDefault="00E91710"/>
    <w:p w:rsidR="00E91710" w:rsidRDefault="00E91710"/>
    <w:p w:rsidR="00E91710" w:rsidRDefault="00E91710"/>
    <w:p w:rsidR="00610370" w:rsidRDefault="00954A3B" w:rsidP="00D218E5">
      <w:r>
        <w:t>Th</w:t>
      </w:r>
      <w:r w:rsidR="0005749B">
        <w:t xml:space="preserve">e screen shot below </w:t>
      </w:r>
      <w:r>
        <w:t>replaces the screen shot that current</w:t>
      </w:r>
      <w:r w:rsidR="00D218E5">
        <w:t>ly</w:t>
      </w:r>
      <w:r>
        <w:t xml:space="preserve"> appears on page 2</w:t>
      </w:r>
      <w:r w:rsidR="0005749B">
        <w:t xml:space="preserve"> of the Employee Performance Assessment</w:t>
      </w:r>
      <w:r>
        <w:t xml:space="preserve">.  It needs to go along with the text for </w:t>
      </w:r>
      <w:r w:rsidR="00D218E5">
        <w:t xml:space="preserve">#3.  </w:t>
      </w:r>
      <w:r>
        <w:t xml:space="preserve">We are trying to illustrate what The Hess Way of Working” screen looks like. </w:t>
      </w:r>
      <w:r w:rsidR="00D218E5">
        <w:t xml:space="preserve">  The screen shot shown below replaces what we currently have.  However</w:t>
      </w:r>
      <w:proofErr w:type="gramStart"/>
      <w:r w:rsidR="00D218E5">
        <w:t>,  we</w:t>
      </w:r>
      <w:proofErr w:type="gramEnd"/>
      <w:r w:rsidR="00D218E5">
        <w:t xml:space="preserve"> have also attached t</w:t>
      </w:r>
      <w:r>
        <w:t>he text that’s shown in the box above</w:t>
      </w:r>
      <w:r w:rsidR="00D218E5">
        <w:t xml:space="preserve">, as it’s </w:t>
      </w:r>
      <w:r>
        <w:t xml:space="preserve">what you would see if you click on the green text (“Click here for more information”) on the screen shot below.  </w:t>
      </w:r>
      <w:r w:rsidR="00D218E5">
        <w:t>Not sure if there’s any way to integrate this, but wanted to show it to you, just in case.</w:t>
      </w:r>
    </w:p>
    <w:p w:rsidR="00610370" w:rsidRPr="00EF2F2F" w:rsidRDefault="00EF2F2F" w:rsidP="00610370">
      <w:pPr>
        <w:rPr>
          <w:color w:val="FF0000"/>
        </w:rPr>
      </w:pPr>
      <w:r w:rsidRPr="00EF2F2F">
        <w:rPr>
          <w:color w:val="FF0000"/>
          <w:highlight w:val="yellow"/>
        </w:rPr>
        <w:t>Screen Shot B</w:t>
      </w:r>
    </w:p>
    <w:p w:rsidR="003106DA" w:rsidRDefault="00610370">
      <w:r>
        <w:rPr>
          <w:noProof/>
        </w:rPr>
        <w:drawing>
          <wp:inline distT="0" distB="0" distL="0" distR="0" wp14:anchorId="255F5F3A" wp14:editId="56D4F4F5">
            <wp:extent cx="5943600" cy="157226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06DA">
        <w:br w:type="page"/>
      </w:r>
    </w:p>
    <w:p w:rsidR="00796C44" w:rsidRDefault="00796C44" w:rsidP="00A919E3">
      <w:r>
        <w:lastRenderedPageBreak/>
        <w:t>The following screen shot replaces the screen shot #2 on page 1 of the Employee Performance Assessment.</w:t>
      </w:r>
    </w:p>
    <w:p w:rsidR="00796C44" w:rsidRPr="00796C44" w:rsidRDefault="00796C44" w:rsidP="00A919E3">
      <w:pPr>
        <w:rPr>
          <w:color w:val="FF0000"/>
        </w:rPr>
      </w:pPr>
      <w:r w:rsidRPr="00796C44">
        <w:rPr>
          <w:color w:val="FF0000"/>
          <w:highlight w:val="yellow"/>
        </w:rPr>
        <w:t>Screen Shot A</w:t>
      </w:r>
    </w:p>
    <w:p w:rsidR="00A919E3" w:rsidRDefault="00A919E3">
      <w:r>
        <w:rPr>
          <w:noProof/>
        </w:rPr>
        <w:drawing>
          <wp:inline distT="0" distB="0" distL="0" distR="0" wp14:anchorId="4A052741" wp14:editId="42BFC2D4">
            <wp:extent cx="2072640" cy="15697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3" w:rsidRDefault="00A919E3"/>
    <w:p w:rsidR="00E91710" w:rsidRDefault="00EF2F2F">
      <w:r>
        <w:t xml:space="preserve">The following screen shot replaces screen shot #4 on page 1 of the </w:t>
      </w:r>
      <w:r w:rsidR="0005749B">
        <w:t xml:space="preserve">Employee Performance Assessment. Can you </w:t>
      </w:r>
      <w:r w:rsidR="003106DA">
        <w:t xml:space="preserve">eliminate picture </w:t>
      </w:r>
      <w:r w:rsidR="0005749B">
        <w:t>of the guy and change his name?  So that is not showing a real employee?</w:t>
      </w:r>
    </w:p>
    <w:p w:rsidR="0005749B" w:rsidRDefault="0005749B"/>
    <w:p w:rsidR="0005749B" w:rsidRPr="0005749B" w:rsidRDefault="0005749B">
      <w:pPr>
        <w:rPr>
          <w:color w:val="FF0000"/>
        </w:rPr>
      </w:pPr>
      <w:r w:rsidRPr="0005749B">
        <w:rPr>
          <w:color w:val="FF0000"/>
          <w:highlight w:val="yellow"/>
        </w:rPr>
        <w:t>Screen Shot C</w:t>
      </w:r>
    </w:p>
    <w:p w:rsidR="003106DA" w:rsidRDefault="0081442D">
      <w:r>
        <w:rPr>
          <w:noProof/>
        </w:rPr>
        <w:drawing>
          <wp:inline distT="0" distB="0" distL="0" distR="0" wp14:anchorId="69DC0B5E" wp14:editId="3AF46A99">
            <wp:extent cx="5943600" cy="38754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6DA" w:rsidRDefault="0005749B">
      <w:r>
        <w:lastRenderedPageBreak/>
        <w:t>The following screen shot replaces screen shot #10 on page 2 of the Employee Performance Assessment.</w:t>
      </w:r>
    </w:p>
    <w:p w:rsidR="0005749B" w:rsidRDefault="0005749B" w:rsidP="0005749B">
      <w:r>
        <w:t>Can you change the employee name?</w:t>
      </w:r>
    </w:p>
    <w:p w:rsidR="0089284C" w:rsidRDefault="0089284C" w:rsidP="00610370"/>
    <w:p w:rsidR="0005749B" w:rsidRPr="0005749B" w:rsidRDefault="0005749B">
      <w:pPr>
        <w:rPr>
          <w:color w:val="FF0000"/>
        </w:rPr>
      </w:pPr>
      <w:r w:rsidRPr="0005749B">
        <w:rPr>
          <w:color w:val="FF0000"/>
          <w:highlight w:val="yellow"/>
        </w:rPr>
        <w:t>Screen Shot D</w:t>
      </w:r>
    </w:p>
    <w:p w:rsidR="001A31A5" w:rsidRDefault="001A31A5">
      <w:r>
        <w:rPr>
          <w:noProof/>
        </w:rPr>
        <w:drawing>
          <wp:inline distT="0" distB="0" distL="0" distR="0" wp14:anchorId="028CEF8A" wp14:editId="47AE42E4">
            <wp:extent cx="5943600" cy="1395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501" w:rsidRDefault="00934501"/>
    <w:p w:rsidR="0005749B" w:rsidRPr="0069475B" w:rsidRDefault="0005749B" w:rsidP="0005749B">
      <w:pPr>
        <w:rPr>
          <w:b/>
        </w:rPr>
      </w:pPr>
      <w:r w:rsidRPr="0069475B">
        <w:rPr>
          <w:b/>
        </w:rPr>
        <w:t>Branding</w:t>
      </w:r>
    </w:p>
    <w:p w:rsidR="0005749B" w:rsidRDefault="0005749B" w:rsidP="0005749B">
      <w:r>
        <w:rPr>
          <w:noProof/>
        </w:rPr>
        <w:drawing>
          <wp:inline distT="0" distB="0" distL="0" distR="0" wp14:anchorId="4542C350" wp14:editId="2D4BA596">
            <wp:extent cx="1752600" cy="2895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49B" w:rsidRDefault="0005749B" w:rsidP="0005749B"/>
    <w:p w:rsidR="0005749B" w:rsidRDefault="0005749B" w:rsidP="0005749B"/>
    <w:p w:rsidR="0005749B" w:rsidRPr="0069475B" w:rsidRDefault="0005749B" w:rsidP="0005749B">
      <w:pPr>
        <w:rPr>
          <w:b/>
        </w:rPr>
      </w:pPr>
      <w:r w:rsidRPr="0069475B">
        <w:rPr>
          <w:b/>
        </w:rPr>
        <w:t>Footer</w:t>
      </w:r>
    </w:p>
    <w:p w:rsidR="0005749B" w:rsidRDefault="0005749B" w:rsidP="0005749B">
      <w:r>
        <w:t xml:space="preserve">Every </w:t>
      </w:r>
      <w:proofErr w:type="spellStart"/>
      <w:r>
        <w:t>QRC</w:t>
      </w:r>
      <w:proofErr w:type="spellEnd"/>
      <w:r>
        <w:t xml:space="preserve"> page should have a footer containing the following information;</w:t>
      </w:r>
    </w:p>
    <w:p w:rsidR="0005749B" w:rsidRDefault="0005749B" w:rsidP="0005749B"/>
    <w:p w:rsidR="0005749B" w:rsidRDefault="0005749B" w:rsidP="0005749B">
      <w:r>
        <w:t>Page number</w:t>
      </w:r>
    </w:p>
    <w:p w:rsidR="0005749B" w:rsidRDefault="0005749B" w:rsidP="0005749B">
      <w:r>
        <w:t>Date: June 2017</w:t>
      </w:r>
    </w:p>
    <w:p w:rsidR="0005749B" w:rsidRDefault="0005749B" w:rsidP="0005749B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Need Help?</w:t>
      </w:r>
    </w:p>
    <w:p w:rsidR="0005749B" w:rsidRDefault="0005749B" w:rsidP="0005749B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If you have questions about performance management and development, please contact your Human Resources representative.</w:t>
      </w:r>
    </w:p>
    <w:p w:rsidR="0005749B" w:rsidRDefault="0005749B" w:rsidP="0005749B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For questions about CareerManager, contact the support desk via email at </w:t>
      </w:r>
      <w:hyperlink r:id="rId14" w:history="1">
        <w:r>
          <w:rPr>
            <w:rStyle w:val="Hyperlink"/>
            <w:rFonts w:ascii="Arial" w:hAnsi="Arial" w:cs="Arial"/>
            <w:color w:val="168157"/>
          </w:rPr>
          <w:t>myHR Help</w:t>
        </w:r>
      </w:hyperlink>
      <w:r>
        <w:rPr>
          <w:rFonts w:ascii="Arial" w:hAnsi="Arial" w:cs="Arial"/>
        </w:rPr>
        <w:t xml:space="preserve">.  If you are located in the U.S., you may call </w:t>
      </w:r>
      <w:r>
        <w:rPr>
          <w:rFonts w:ascii="Arial" w:hAnsi="Arial" w:cs="Arial"/>
          <w:b/>
          <w:bCs/>
        </w:rPr>
        <w:t>1-713-496-7600</w:t>
      </w:r>
      <w:r>
        <w:rPr>
          <w:rFonts w:ascii="Arial" w:hAnsi="Arial" w:cs="Arial"/>
        </w:rPr>
        <w:t xml:space="preserve"> (Option 7), Monday through Friday, from 8 a.m. to 5 p.m. CDT.</w:t>
      </w:r>
    </w:p>
    <w:p w:rsidR="0069475B" w:rsidRDefault="0069475B" w:rsidP="0069475B">
      <w:bookmarkStart w:id="0" w:name="_GoBack"/>
      <w:bookmarkEnd w:id="0"/>
    </w:p>
    <w:sectPr w:rsidR="0069475B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685" w:rsidRDefault="00EE0685" w:rsidP="00EE0685">
      <w:pPr>
        <w:spacing w:after="0" w:line="240" w:lineRule="auto"/>
      </w:pPr>
      <w:r>
        <w:separator/>
      </w:r>
    </w:p>
  </w:endnote>
  <w:endnote w:type="continuationSeparator" w:id="0">
    <w:p w:rsidR="00EE0685" w:rsidRDefault="00EE0685" w:rsidP="00EE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9211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0685" w:rsidRDefault="00EE06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4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0685" w:rsidRDefault="00EE0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685" w:rsidRDefault="00EE0685" w:rsidP="00EE0685">
      <w:pPr>
        <w:spacing w:after="0" w:line="240" w:lineRule="auto"/>
      </w:pPr>
      <w:r>
        <w:separator/>
      </w:r>
    </w:p>
  </w:footnote>
  <w:footnote w:type="continuationSeparator" w:id="0">
    <w:p w:rsidR="00EE0685" w:rsidRDefault="00EE0685" w:rsidP="00EE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49C"/>
    <w:rsid w:val="0005749B"/>
    <w:rsid w:val="00145D77"/>
    <w:rsid w:val="001A31A5"/>
    <w:rsid w:val="003106DA"/>
    <w:rsid w:val="00610370"/>
    <w:rsid w:val="0069475B"/>
    <w:rsid w:val="00796C44"/>
    <w:rsid w:val="007D649C"/>
    <w:rsid w:val="0081442D"/>
    <w:rsid w:val="0089284C"/>
    <w:rsid w:val="00934501"/>
    <w:rsid w:val="00954A3B"/>
    <w:rsid w:val="00A919E3"/>
    <w:rsid w:val="00CF4F8A"/>
    <w:rsid w:val="00D218E5"/>
    <w:rsid w:val="00E57419"/>
    <w:rsid w:val="00E91710"/>
    <w:rsid w:val="00EE0685"/>
    <w:rsid w:val="00EF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685"/>
  </w:style>
  <w:style w:type="paragraph" w:styleId="Footer">
    <w:name w:val="footer"/>
    <w:basedOn w:val="Normal"/>
    <w:link w:val="FooterChar"/>
    <w:uiPriority w:val="99"/>
    <w:unhideWhenUsed/>
    <w:rsid w:val="00EE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685"/>
  </w:style>
  <w:style w:type="character" w:styleId="Hyperlink">
    <w:name w:val="Hyperlink"/>
    <w:basedOn w:val="DefaultParagraphFont"/>
    <w:uiPriority w:val="99"/>
    <w:semiHidden/>
    <w:unhideWhenUsed/>
    <w:rsid w:val="006947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685"/>
  </w:style>
  <w:style w:type="paragraph" w:styleId="Footer">
    <w:name w:val="footer"/>
    <w:basedOn w:val="Normal"/>
    <w:link w:val="FooterChar"/>
    <w:uiPriority w:val="99"/>
    <w:unhideWhenUsed/>
    <w:rsid w:val="00EE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685"/>
  </w:style>
  <w:style w:type="character" w:styleId="Hyperlink">
    <w:name w:val="Hyperlink"/>
    <w:basedOn w:val="DefaultParagraphFont"/>
    <w:uiPriority w:val="99"/>
    <w:semiHidden/>
    <w:unhideWhenUsed/>
    <w:rsid w:val="006947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9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myhr@h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D0417-8C30-40C1-9B3F-C123F577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Hess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DeHoyos, Erica U.</dc:creator>
  <cp:lastModifiedBy>Ellen Blitz</cp:lastModifiedBy>
  <cp:revision>3</cp:revision>
  <cp:lastPrinted>2017-05-16T16:10:00Z</cp:lastPrinted>
  <dcterms:created xsi:type="dcterms:W3CDTF">2017-05-16T20:03:00Z</dcterms:created>
  <dcterms:modified xsi:type="dcterms:W3CDTF">2017-05-16T20:05:00Z</dcterms:modified>
</cp:coreProperties>
</file>